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For Immediate Release: November 12, 2025</w:t>
      </w:r>
    </w:p>
    <w:p w:rsidR="00000000" w:rsidDel="00000000" w:rsidP="00000000" w:rsidRDefault="00000000" w:rsidRPr="00000000" w14:paraId="00000002">
      <w:pPr>
        <w:spacing w:line="240" w:lineRule="auto"/>
        <w:rPr/>
      </w:pPr>
      <w:r w:rsidDel="00000000" w:rsidR="00000000" w:rsidRPr="00000000">
        <w:rPr>
          <w:rtl w:val="0"/>
        </w:rPr>
        <w:t xml:space="preserve">Contacts: </w:t>
        <w:br w:type="textWrapping"/>
        <w:t xml:space="preserve">Harriet Redman, Co-chair, Wisconsin Family and Caregiver Support Alliance Employer Engagement Task Group   </w:t>
        <w:tab/>
        <w:t xml:space="preserve">   </w:t>
      </w:r>
      <w:hyperlink r:id="rId6">
        <w:r w:rsidDel="00000000" w:rsidR="00000000" w:rsidRPr="00000000">
          <w:rPr>
            <w:color w:val="0000ff"/>
            <w:u w:val="single"/>
            <w:rtl w:val="0"/>
          </w:rPr>
          <w:t xml:space="preserve">harriet@wisconsibs.org</w:t>
        </w:r>
      </w:hyperlink>
      <w:r w:rsidDel="00000000" w:rsidR="00000000" w:rsidRPr="00000000">
        <w:rPr>
          <w:rtl w:val="0"/>
        </w:rPr>
        <w:tab/>
        <w:t xml:space="preserve">920-450-2609</w:t>
      </w:r>
    </w:p>
    <w:p w:rsidR="00000000" w:rsidDel="00000000" w:rsidP="00000000" w:rsidRDefault="00000000" w:rsidRPr="00000000" w14:paraId="00000003">
      <w:pPr>
        <w:spacing w:line="240" w:lineRule="auto"/>
        <w:rPr/>
      </w:pPr>
      <w:r w:rsidDel="00000000" w:rsidR="00000000" w:rsidRPr="00000000">
        <w:rPr>
          <w:rtl w:val="0"/>
        </w:rPr>
        <w:t xml:space="preserve">Lynn Gall, Manager, Family Caregiver Support and Lifespan Respite Programs</w:t>
        <w:br w:type="textWrapping"/>
        <w:t xml:space="preserve">Wisconsin Department of Health Services  </w:t>
      </w:r>
      <w:hyperlink r:id="rId7">
        <w:r w:rsidDel="00000000" w:rsidR="00000000" w:rsidRPr="00000000">
          <w:rPr>
            <w:color w:val="0000ff"/>
            <w:u w:val="single"/>
            <w:rtl w:val="0"/>
          </w:rPr>
          <w:t xml:space="preserve">Lynn.Gall@dhs.wisconsin.gov</w:t>
        </w:r>
      </w:hyperlink>
      <w:r w:rsidDel="00000000" w:rsidR="00000000" w:rsidRPr="00000000">
        <w:rPr>
          <w:rtl w:val="0"/>
        </w:rPr>
        <w:t xml:space="preserve">  (608) 225-2007</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b w:val="1"/>
          <w:bCs w:val="1"/>
        </w:rPr>
      </w:pPr>
      <w:r w:rsidDel="00000000" w:rsidR="00000000" w:rsidRPr="00000000">
        <w:rPr>
          <w:b w:val="1"/>
          <w:bCs w:val="1"/>
          <w:rtl w:val="0"/>
        </w:rPr>
        <w:t xml:space="preserve">Wisconsin Employers Recognized for Efforts to Recruit, Retain and Support Family Caregivers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In recognition of National Family Caregiver Month the Wisconsin Family and Caregiver Support Alliance will be honoring three Exemplary Employers for their outstanding efforts to support the growing caregiver workforce.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Approximately one in five adult Wisconsinites is a family caregiver. Another one in eight expects to assume caregiving responsibilities for a parent, child or sibling with disabilities, their spouse, a grandparent, or other family member in the next two years. An estimated 56% of family caregivers are taking on major care responsibilities while still holding down a full-time job.</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Employers are feeling the increasing impact on the workforce.</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t xml:space="preserve">“We certainly know the value of our caregiver employees but understand we need to accommodate them in unique ways to ensure they can continue their work with us,” says Diana Clark, Senior Benefits Manager at Promega Corporation, last year’s Exemplary Employer. “For us that has meant offering paid time off and flexible work schedules for family caregivers as well as a series of self-care resources.”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WFCSA will announce three 2025 Wisconsin Exemplary Employers at an event at Promega Headquarters in Fitchburg on November 21. This year’s winners represent small, middle and large size employers from throughout Northeast and Southeast Wisconsin. Applications were reviewed and winners selected by a panel including representatives from the Wisconsin Family and Caregiver Support Alliance, Wisconsin Department of Health Services, Wisconsin Department of Workforce Development, 2024 Exemplary Employer Recognition Winner: Promega, AARP Wisconsin, and Greater Wisconsin Agency on Aging Resources. </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“Research tells us employee caregiving costs employers $33 billion annually from lost productivity and an additional $6.6 billion to replace employees who retire early or quit,” says Harriet Redman, WFCSA spokesperson and co-chair of their Employer Engagement work group. “Investing in caregiver employees is just smart business.”.</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EVENT DETAILS: </w:t>
      </w:r>
    </w:p>
    <w:p w:rsidR="00000000" w:rsidDel="00000000" w:rsidP="00000000" w:rsidRDefault="00000000" w:rsidRPr="00000000" w14:paraId="00000015">
      <w:pPr>
        <w:spacing w:line="240" w:lineRule="auto"/>
        <w:rPr/>
      </w:pPr>
      <w:r w:rsidDel="00000000" w:rsidR="00000000" w:rsidRPr="00000000">
        <w:rPr>
          <w:rtl w:val="0"/>
        </w:rPr>
        <w:t xml:space="preserve">Date and Time:</w:t>
        <w:tab/>
        <w:t xml:space="preserve">November 21, 2025  9:00 am</w:t>
      </w:r>
    </w:p>
    <w:p w:rsidR="00000000" w:rsidDel="00000000" w:rsidP="00000000" w:rsidRDefault="00000000" w:rsidRPr="00000000" w14:paraId="00000016">
      <w:pPr>
        <w:spacing w:line="240" w:lineRule="auto"/>
        <w:rPr/>
      </w:pPr>
      <w:r w:rsidDel="00000000" w:rsidR="00000000" w:rsidRPr="00000000">
        <w:rPr>
          <w:rtl w:val="0"/>
        </w:rPr>
        <w:t xml:space="preserve">Location: </w:t>
        <w:tab/>
        <w:tab/>
        <w:t xml:space="preserve">BioPharmaceutical Technology Center (BTC), 5445 East Cheryl Parkway, Madison, WI– Room 122G (Parking available next to building.) </w:t>
      </w:r>
      <w:hyperlink r:id="rId8">
        <w:r w:rsidDel="00000000" w:rsidR="00000000" w:rsidRPr="00000000">
          <w:rPr>
            <w:color w:val="0000ff"/>
            <w:u w:val="single"/>
            <w:rtl w:val="0"/>
          </w:rPr>
          <w:t xml:space="preserve">https://map.promega.com/</w:t>
        </w:r>
      </w:hyperlink>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rFonts w:ascii="Aptos" w:cs="Aptos" w:eastAsia="Aptos" w:hAnsi="Aptos"/>
          <w:b w:val="1"/>
          <w:bCs w:val="1"/>
          <w:u w:val="single"/>
        </w:rPr>
      </w:pPr>
      <w:r w:rsidDel="00000000" w:rsidR="00000000" w:rsidRPr="00000000">
        <w:rPr>
          <w:rFonts w:ascii="Aptos" w:cs="Aptos" w:eastAsia="Aptos" w:hAnsi="Aptos"/>
          <w:b w:val="1"/>
          <w:bCs w:val="1"/>
          <w:u w:val="single"/>
          <w:rtl w:val="0"/>
        </w:rPr>
        <w:t xml:space="preserve">*Wisconsin Family and Caregiver Support Alliance (WFACSA)</w:t>
      </w:r>
    </w:p>
    <w:p w:rsidR="00000000" w:rsidDel="00000000" w:rsidP="00000000" w:rsidRDefault="00000000" w:rsidRPr="00000000" w14:paraId="0000001A">
      <w:pPr>
        <w:spacing w:line="240" w:lineRule="auto"/>
        <w:rPr/>
      </w:pPr>
      <w:r w:rsidDel="00000000" w:rsidR="00000000" w:rsidRPr="00000000">
        <w:rPr>
          <w:rFonts w:ascii="Aptos" w:cs="Aptos" w:eastAsia="Aptos" w:hAnsi="Aptos"/>
          <w:rtl w:val="0"/>
        </w:rPr>
        <w:t xml:space="preserve">The Wisconsin Family and Caregiver Support Alliance is an alliance of disability and aging organizations and other allies that are working to address the needs of families who provide in-home care. We do this by promoting partnerships that improve resource coordination and increase access to supports that will sustain families and businesses into the future. Connect with WFACSA at </w:t>
      </w:r>
      <w:hyperlink r:id="rId9">
        <w:r w:rsidDel="00000000" w:rsidR="00000000" w:rsidRPr="00000000">
          <w:rPr>
            <w:rFonts w:ascii="Aptos" w:cs="Aptos" w:eastAsia="Aptos" w:hAnsi="Aptos"/>
            <w:color w:val="467886"/>
            <w:u w:val="single"/>
            <w:rtl w:val="0"/>
          </w:rPr>
          <w:t xml:space="preserve">http://wisconsincaregiver.org/alliance</w:t>
        </w:r>
      </w:hyperlink>
      <w:r w:rsidDel="00000000" w:rsidR="00000000" w:rsidRPr="00000000">
        <w:rPr>
          <w:rtl w:val="0"/>
        </w:rPr>
      </w:r>
    </w:p>
    <w:sectPr>
      <w:pgSz w:h="15840" w:w="12240" w:orient="portrait"/>
      <w:pgMar w:bottom="1008" w:top="1152" w:left="144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isconsincaregiver.org/alliance" TargetMode="External"/><Relationship Id="rId5" Type="http://schemas.openxmlformats.org/officeDocument/2006/relationships/styles" Target="styles.xml"/><Relationship Id="rId6" Type="http://schemas.openxmlformats.org/officeDocument/2006/relationships/hyperlink" Target="mailto:harriet@wisconsibs.org" TargetMode="External"/><Relationship Id="rId7" Type="http://schemas.openxmlformats.org/officeDocument/2006/relationships/hyperlink" Target="mailto:Lynn.Gall@dhs.wisconsin.gov" TargetMode="External"/><Relationship Id="rId8" Type="http://schemas.openxmlformats.org/officeDocument/2006/relationships/hyperlink" Target="https://map.prome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